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E4" w:rsidRDefault="003537E4" w:rsidP="00EE00C9">
      <w:pPr>
        <w:ind w:firstLine="0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Komunikat nr 12 </w:t>
      </w:r>
    </w:p>
    <w:p w:rsidR="00B15209" w:rsidRPr="00B15209" w:rsidRDefault="003537E4" w:rsidP="00EE00C9">
      <w:pPr>
        <w:ind w:firstLine="0"/>
        <w:jc w:val="left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B15209" w:rsidRPr="00B15209">
        <w:rPr>
          <w:rFonts w:eastAsia="Times New Roman" w:cs="Times New Roman"/>
          <w:color w:val="000000"/>
          <w:szCs w:val="24"/>
          <w:lang w:eastAsia="pl-PL"/>
        </w:rPr>
        <w:t>Szanowni Państwo</w:t>
      </w:r>
      <w:r w:rsidR="00645713">
        <w:rPr>
          <w:rFonts w:eastAsia="Times New Roman" w:cs="Times New Roman"/>
          <w:color w:val="000000"/>
          <w:szCs w:val="24"/>
          <w:lang w:eastAsia="pl-PL"/>
        </w:rPr>
        <w:t>!</w:t>
      </w:r>
    </w:p>
    <w:p w:rsidR="00B15209" w:rsidRPr="00EE00C9" w:rsidRDefault="00B15209" w:rsidP="00EE00C9">
      <w:pPr>
        <w:ind w:firstLine="0"/>
        <w:jc w:val="left"/>
        <w:rPr>
          <w:rFonts w:eastAsia="Times New Roman" w:cs="Times New Roman"/>
          <w:color w:val="000000"/>
          <w:szCs w:val="24"/>
          <w:lang w:eastAsia="pl-PL"/>
        </w:rPr>
      </w:pPr>
    </w:p>
    <w:p w:rsidR="00B15209" w:rsidRPr="00EE00C9" w:rsidRDefault="00B15209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 xml:space="preserve">W związku z wyborami do organów Uczelni na kadencję 2020-2-24 OKW nr 12 organizuje spotkanie elektorów Okręgowego </w:t>
      </w:r>
      <w:r w:rsidR="00405C2E" w:rsidRPr="00EE00C9">
        <w:rPr>
          <w:rFonts w:eastAsia="Times New Roman" w:cs="Times New Roman"/>
          <w:color w:val="000000"/>
          <w:szCs w:val="24"/>
          <w:lang w:eastAsia="pl-PL"/>
        </w:rPr>
        <w:t>Kolegium Elektorów na Wydziale Zarządzania AGH.</w:t>
      </w:r>
    </w:p>
    <w:p w:rsidR="00405C2E" w:rsidRPr="00EE00C9" w:rsidRDefault="00405C2E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</w:p>
    <w:p w:rsidR="00405C2E" w:rsidRPr="00EE00C9" w:rsidRDefault="00405C2E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 xml:space="preserve">Spotkanie to odbędzie się w formie online przy zastosowaniu platformy Microsoft Teams </w:t>
      </w:r>
      <w:r w:rsidR="003537E4">
        <w:rPr>
          <w:rFonts w:eastAsia="Times New Roman" w:cs="Times New Roman"/>
          <w:color w:val="000000"/>
          <w:szCs w:val="24"/>
          <w:lang w:eastAsia="pl-PL"/>
        </w:rPr>
        <w:t>(link do spotkania oraz procedurę logowania wszyscy elektorzy otrzymali już via email</w:t>
      </w:r>
    </w:p>
    <w:p w:rsidR="00405C2E" w:rsidRDefault="00F06A88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Termin spotkania: 28.0</w:t>
      </w:r>
      <w:r w:rsidR="00EA237B">
        <w:rPr>
          <w:rFonts w:eastAsia="Times New Roman" w:cs="Times New Roman"/>
          <w:color w:val="000000"/>
          <w:szCs w:val="24"/>
          <w:lang w:eastAsia="pl-PL"/>
        </w:rPr>
        <w:t>5</w:t>
      </w:r>
      <w:r>
        <w:rPr>
          <w:rFonts w:eastAsia="Times New Roman" w:cs="Times New Roman"/>
          <w:color w:val="000000"/>
          <w:szCs w:val="24"/>
          <w:lang w:eastAsia="pl-PL"/>
        </w:rPr>
        <w:t>.2020 (czwartek)</w:t>
      </w:r>
      <w:r w:rsidR="00405C2E" w:rsidRPr="00EE00C9">
        <w:rPr>
          <w:rFonts w:eastAsia="Times New Roman" w:cs="Times New Roman"/>
          <w:color w:val="000000"/>
          <w:szCs w:val="24"/>
          <w:lang w:eastAsia="pl-PL"/>
        </w:rPr>
        <w:t>, godz. 9.30</w:t>
      </w:r>
    </w:p>
    <w:p w:rsidR="003537E4" w:rsidRDefault="003537E4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Natomiast wszystkie głosowania odbędą się przy użyciu VOTE (elektorzy otrzymali instrukcje w sprawie logowania do systemu)</w:t>
      </w:r>
    </w:p>
    <w:p w:rsidR="00401E7F" w:rsidRPr="00EE00C9" w:rsidRDefault="00401E7F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</w:p>
    <w:p w:rsidR="00B754E8" w:rsidRPr="00EE00C9" w:rsidRDefault="00401E7F" w:rsidP="00EE00C9">
      <w:pPr>
        <w:pStyle w:val="Nagwek1"/>
        <w:ind w:firstLine="0"/>
        <w:rPr>
          <w:rFonts w:eastAsia="Times New Roman" w:cs="Times New Roman"/>
          <w:szCs w:val="24"/>
          <w:u w:val="single"/>
          <w:lang w:eastAsia="pl-PL"/>
        </w:rPr>
      </w:pPr>
      <w:r w:rsidRPr="00EE00C9">
        <w:rPr>
          <w:rFonts w:eastAsia="Times New Roman" w:cs="Times New Roman"/>
          <w:szCs w:val="24"/>
          <w:u w:val="single"/>
          <w:lang w:eastAsia="pl-PL"/>
        </w:rPr>
        <w:t>Przedmiot spotkania</w:t>
      </w:r>
    </w:p>
    <w:p w:rsidR="00B754E8" w:rsidRPr="00EE00C9" w:rsidRDefault="00B754E8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>W trakcie spotkania elektorzy:</w:t>
      </w:r>
    </w:p>
    <w:p w:rsidR="00B754E8" w:rsidRPr="00EE00C9" w:rsidRDefault="00B754E8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>1/ powołują ze swojego grona przewodniczącego</w:t>
      </w:r>
      <w:r w:rsidR="00EA2B51">
        <w:rPr>
          <w:rFonts w:eastAsia="Times New Roman" w:cs="Times New Roman"/>
          <w:color w:val="000000"/>
          <w:szCs w:val="24"/>
          <w:lang w:eastAsia="pl-PL"/>
        </w:rPr>
        <w:t>,</w:t>
      </w:r>
    </w:p>
    <w:p w:rsidR="00B754E8" w:rsidRPr="00EE00C9" w:rsidRDefault="00B754E8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>2/ wyłaniają komisję skrutacyjną</w:t>
      </w:r>
      <w:r w:rsidR="00EA2B51">
        <w:rPr>
          <w:rFonts w:eastAsia="Times New Roman" w:cs="Times New Roman"/>
          <w:color w:val="000000"/>
          <w:szCs w:val="24"/>
          <w:lang w:eastAsia="pl-PL"/>
        </w:rPr>
        <w:t>,</w:t>
      </w:r>
    </w:p>
    <w:p w:rsidR="00B754E8" w:rsidRDefault="00B754E8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  <w:r w:rsidRPr="00EE00C9">
        <w:rPr>
          <w:rFonts w:eastAsia="Times New Roman" w:cs="Times New Roman"/>
          <w:color w:val="000000"/>
          <w:szCs w:val="24"/>
          <w:lang w:eastAsia="pl-PL"/>
        </w:rPr>
        <w:t>3/ z</w:t>
      </w:r>
      <w:r w:rsidR="00EA2B51">
        <w:rPr>
          <w:rFonts w:eastAsia="Times New Roman" w:cs="Times New Roman"/>
          <w:color w:val="000000"/>
          <w:szCs w:val="24"/>
          <w:lang w:eastAsia="pl-PL"/>
        </w:rPr>
        <w:t>głaszają kandydatów na dziekana.</w:t>
      </w:r>
    </w:p>
    <w:p w:rsidR="003537E4" w:rsidRDefault="003537E4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</w:p>
    <w:p w:rsidR="003537E4" w:rsidRPr="00EE00C9" w:rsidRDefault="003537E4" w:rsidP="00EE00C9">
      <w:pPr>
        <w:ind w:firstLine="0"/>
        <w:rPr>
          <w:rFonts w:eastAsia="Times New Roman" w:cs="Times New Roman"/>
          <w:color w:val="000000"/>
          <w:szCs w:val="24"/>
          <w:lang w:eastAsia="pl-PL"/>
        </w:rPr>
      </w:pPr>
    </w:p>
    <w:p w:rsidR="00C62FBB" w:rsidRPr="00EE00C9" w:rsidRDefault="00C62FBB" w:rsidP="00EE00C9">
      <w:pPr>
        <w:ind w:firstLine="0"/>
        <w:rPr>
          <w:rFonts w:cs="Times New Roman"/>
          <w:szCs w:val="24"/>
        </w:rPr>
      </w:pPr>
    </w:p>
    <w:p w:rsidR="00C30526" w:rsidRDefault="00C30526" w:rsidP="00EE00C9">
      <w:pPr>
        <w:pStyle w:val="Nagwek1"/>
        <w:ind w:firstLine="0"/>
        <w:rPr>
          <w:rFonts w:cs="Times New Roman"/>
          <w:b w:val="0"/>
          <w:sz w:val="22"/>
          <w:szCs w:val="24"/>
        </w:rPr>
      </w:pPr>
      <w:r w:rsidRPr="00EE00C9">
        <w:rPr>
          <w:rFonts w:cs="Times New Roman"/>
          <w:szCs w:val="24"/>
        </w:rPr>
        <w:t>Zgłaszanie kandydatur na dziekana</w:t>
      </w:r>
      <w:r w:rsidR="00E429EC">
        <w:rPr>
          <w:rFonts w:cs="Times New Roman"/>
          <w:szCs w:val="24"/>
        </w:rPr>
        <w:t xml:space="preserve"> -  </w:t>
      </w:r>
      <w:r w:rsidR="00E429EC" w:rsidRPr="00E429EC">
        <w:rPr>
          <w:rFonts w:cs="Times New Roman"/>
          <w:b w:val="0"/>
          <w:sz w:val="22"/>
          <w:szCs w:val="24"/>
        </w:rPr>
        <w:t>§ 12</w:t>
      </w:r>
      <w:r w:rsidR="00E429EC" w:rsidRPr="00E429EC">
        <w:rPr>
          <w:rFonts w:cs="Times New Roman"/>
          <w:sz w:val="22"/>
          <w:szCs w:val="24"/>
        </w:rPr>
        <w:t xml:space="preserve"> </w:t>
      </w:r>
      <w:r w:rsidR="00E429EC" w:rsidRPr="00E429EC">
        <w:rPr>
          <w:rFonts w:cs="Times New Roman"/>
          <w:b w:val="0"/>
          <w:sz w:val="22"/>
          <w:szCs w:val="24"/>
        </w:rPr>
        <w:t>Załącznika nr 1 do Statutu Uczelni</w:t>
      </w:r>
    </w:p>
    <w:p w:rsidR="00E429EC" w:rsidRPr="00E429EC" w:rsidRDefault="00E429EC" w:rsidP="00E429EC">
      <w:pPr>
        <w:ind w:firstLine="0"/>
      </w:pPr>
      <w:hyperlink r:id="rId4" w:history="1">
        <w:r>
          <w:rPr>
            <w:rStyle w:val="Hipercze"/>
          </w:rPr>
          <w:t>http://www.wybory.zarz.agh.edu.pl/pliki_do_pobrania/Statut_AGH_26_czerwca_2019.pdf</w:t>
        </w:r>
      </w:hyperlink>
    </w:p>
    <w:p w:rsidR="00BA36F7" w:rsidRPr="00EE00C9" w:rsidRDefault="003C0D7D" w:rsidP="003C0D7D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a/ </w:t>
      </w:r>
      <w:r w:rsidR="00F16C52">
        <w:rPr>
          <w:rFonts w:cs="Times New Roman"/>
          <w:szCs w:val="24"/>
        </w:rPr>
        <w:t xml:space="preserve">każdy </w:t>
      </w:r>
      <w:r>
        <w:rPr>
          <w:rFonts w:cs="Times New Roman"/>
          <w:szCs w:val="24"/>
        </w:rPr>
        <w:t xml:space="preserve">elektor obecny na spotkaniu, </w:t>
      </w:r>
      <w:r w:rsidR="00C62FBB" w:rsidRPr="00EE00C9">
        <w:rPr>
          <w:rFonts w:cs="Times New Roman"/>
          <w:szCs w:val="24"/>
        </w:rPr>
        <w:t xml:space="preserve">w trakcie </w:t>
      </w:r>
      <w:r w:rsidR="00BA36F7" w:rsidRPr="00EE00C9">
        <w:rPr>
          <w:rFonts w:cs="Times New Roman"/>
          <w:szCs w:val="24"/>
        </w:rPr>
        <w:t>tego spotkania</w:t>
      </w:r>
      <w:r>
        <w:rPr>
          <w:rFonts w:cs="Times New Roman"/>
          <w:szCs w:val="24"/>
        </w:rPr>
        <w:t xml:space="preserve"> zgłasza przez system VOTE </w:t>
      </w:r>
      <w:r w:rsidR="00BA36F7" w:rsidRPr="00EE00C9">
        <w:rPr>
          <w:rFonts w:cs="Times New Roman"/>
          <w:szCs w:val="24"/>
        </w:rPr>
        <w:t>swojego kandydata na dziekana</w:t>
      </w:r>
    </w:p>
    <w:p w:rsidR="00BC0FD9" w:rsidRDefault="00BC0FD9" w:rsidP="00EE00C9">
      <w:pPr>
        <w:ind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 xml:space="preserve"> - można wpisać wyłącznie jedną osobę spełniającą warunki wymienione w statucie</w:t>
      </w:r>
    </w:p>
    <w:p w:rsidR="003C0D7D" w:rsidRPr="00EE00C9" w:rsidRDefault="003C0D7D" w:rsidP="00EE00C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- można także wskazać siebie samego</w:t>
      </w:r>
    </w:p>
    <w:p w:rsidR="00BA36F7" w:rsidRPr="00EE00C9" w:rsidRDefault="00645713" w:rsidP="00EE00C9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C0D7D">
        <w:rPr>
          <w:rFonts w:cs="Times New Roman"/>
          <w:szCs w:val="24"/>
        </w:rPr>
        <w:t xml:space="preserve">b/ </w:t>
      </w:r>
      <w:r w:rsidR="00BA36F7" w:rsidRPr="00EE00C9">
        <w:rPr>
          <w:rFonts w:cs="Times New Roman"/>
          <w:szCs w:val="24"/>
        </w:rPr>
        <w:t xml:space="preserve">system </w:t>
      </w:r>
      <w:r w:rsidR="003C0D7D">
        <w:rPr>
          <w:rFonts w:cs="Times New Roman"/>
          <w:szCs w:val="24"/>
        </w:rPr>
        <w:t xml:space="preserve">VOTE </w:t>
      </w:r>
      <w:r w:rsidR="00BA36F7" w:rsidRPr="00EE00C9">
        <w:rPr>
          <w:rFonts w:cs="Times New Roman"/>
          <w:szCs w:val="24"/>
        </w:rPr>
        <w:t xml:space="preserve">wygeneruje raport ze zgłaszanych kandydatur, </w:t>
      </w:r>
      <w:r w:rsidR="00C30526" w:rsidRPr="00EE00C9">
        <w:rPr>
          <w:rFonts w:cs="Times New Roman"/>
          <w:szCs w:val="24"/>
        </w:rPr>
        <w:t xml:space="preserve">każdy elektor otrzyma taki raport </w:t>
      </w:r>
      <w:r w:rsidR="00BA36F7" w:rsidRPr="00EE00C9">
        <w:rPr>
          <w:rFonts w:cs="Times New Roman"/>
          <w:szCs w:val="24"/>
        </w:rPr>
        <w:t xml:space="preserve">a Komisja Skrutacyjna </w:t>
      </w:r>
      <w:r w:rsidR="00C30526" w:rsidRPr="00EE00C9">
        <w:rPr>
          <w:rFonts w:cs="Times New Roman"/>
          <w:szCs w:val="24"/>
        </w:rPr>
        <w:t>formalnie potwierdza jego prawidłowość lub</w:t>
      </w:r>
      <w:r w:rsidR="00B53F4B" w:rsidRPr="00EE00C9">
        <w:rPr>
          <w:rFonts w:cs="Times New Roman"/>
          <w:szCs w:val="24"/>
        </w:rPr>
        <w:t xml:space="preserve"> zgłasza wątpliwości</w:t>
      </w:r>
    </w:p>
    <w:p w:rsidR="00B53F4B" w:rsidRPr="00EE00C9" w:rsidRDefault="00B53F4B" w:rsidP="00EE00C9">
      <w:pPr>
        <w:ind w:firstLine="0"/>
        <w:rPr>
          <w:rFonts w:cs="Times New Roman"/>
          <w:szCs w:val="24"/>
        </w:rPr>
      </w:pPr>
    </w:p>
    <w:p w:rsidR="00B53F4B" w:rsidRPr="00EE00C9" w:rsidRDefault="00B53F4B" w:rsidP="00EE00C9">
      <w:pPr>
        <w:ind w:firstLine="0"/>
        <w:rPr>
          <w:rFonts w:cs="Times New Roman"/>
          <w:szCs w:val="24"/>
        </w:rPr>
      </w:pPr>
    </w:p>
    <w:p w:rsidR="00C30526" w:rsidRPr="00EE00C9" w:rsidRDefault="000923C7" w:rsidP="00EE00C9">
      <w:pPr>
        <w:pStyle w:val="Nagwek1"/>
        <w:ind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>Przekazanie kandydatur do Rektora-Elekta</w:t>
      </w:r>
    </w:p>
    <w:p w:rsidR="000923C7" w:rsidRPr="00EE00C9" w:rsidRDefault="000923C7" w:rsidP="00EE00C9">
      <w:pPr>
        <w:ind w:firstLine="0"/>
        <w:rPr>
          <w:rFonts w:cs="Times New Roman"/>
          <w:szCs w:val="24"/>
        </w:rPr>
      </w:pPr>
    </w:p>
    <w:p w:rsidR="000923C7" w:rsidRPr="00EE00C9" w:rsidRDefault="000923C7" w:rsidP="00EE00C9">
      <w:pPr>
        <w:ind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 xml:space="preserve">Przewodniczący OKE przekazuje do wiadomości Rektora-Elekta listę </w:t>
      </w:r>
      <w:r w:rsidR="00961545" w:rsidRPr="00EE00C9">
        <w:rPr>
          <w:rFonts w:cs="Times New Roman"/>
          <w:szCs w:val="24"/>
        </w:rPr>
        <w:t>3</w:t>
      </w:r>
      <w:r w:rsidRPr="00EE00C9">
        <w:rPr>
          <w:rFonts w:cs="Times New Roman"/>
          <w:szCs w:val="24"/>
        </w:rPr>
        <w:t xml:space="preserve"> osób, </w:t>
      </w:r>
      <w:r w:rsidR="00961545" w:rsidRPr="00EE00C9">
        <w:rPr>
          <w:rFonts w:cs="Times New Roman"/>
          <w:szCs w:val="24"/>
        </w:rPr>
        <w:t>które uzyskały największą liczbę głosów na kandydatów na dziekana.</w:t>
      </w:r>
    </w:p>
    <w:p w:rsidR="00961545" w:rsidRPr="00EE00C9" w:rsidRDefault="00961545" w:rsidP="00EE00C9">
      <w:pPr>
        <w:ind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>Spośród tych osób, Rektor-Elekt wskazuje tę, która obejmie funkcję dziekana od dnia 1 września roku, w którym przeprowadzane są wybory.</w:t>
      </w:r>
    </w:p>
    <w:p w:rsidR="00F415CF" w:rsidRPr="00EE00C9" w:rsidRDefault="00F415CF" w:rsidP="00EE00C9">
      <w:pPr>
        <w:ind w:firstLine="0"/>
        <w:rPr>
          <w:rFonts w:cs="Times New Roman"/>
          <w:szCs w:val="24"/>
        </w:rPr>
      </w:pPr>
    </w:p>
    <w:p w:rsidR="00F415CF" w:rsidRPr="00EE00C9" w:rsidRDefault="00F415CF" w:rsidP="00EE00C9">
      <w:pPr>
        <w:ind w:firstLine="0"/>
        <w:rPr>
          <w:rFonts w:cs="Times New Roman"/>
          <w:szCs w:val="24"/>
        </w:rPr>
      </w:pPr>
    </w:p>
    <w:p w:rsidR="00F415CF" w:rsidRPr="00EE00C9" w:rsidRDefault="00F415CF" w:rsidP="00EE00C9">
      <w:pPr>
        <w:pStyle w:val="Nagwek1"/>
        <w:ind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>Warunki kandydata</w:t>
      </w:r>
    </w:p>
    <w:p w:rsidR="00F415CF" w:rsidRPr="00EE00C9" w:rsidRDefault="000C0E1F" w:rsidP="00EE00C9">
      <w:pPr>
        <w:rPr>
          <w:rFonts w:cs="Times New Roman"/>
          <w:szCs w:val="24"/>
        </w:rPr>
      </w:pPr>
      <w:r w:rsidRPr="00EE00C9">
        <w:rPr>
          <w:rFonts w:cs="Times New Roman"/>
          <w:b/>
          <w:szCs w:val="24"/>
          <w:shd w:val="clear" w:color="auto" w:fill="FFFFFF"/>
        </w:rPr>
        <w:t>Kandydatem na Dziekana może być osoba:</w:t>
      </w:r>
    </w:p>
    <w:p w:rsidR="00F415CF" w:rsidRPr="00EE00C9" w:rsidRDefault="00F415CF" w:rsidP="00EE00C9">
      <w:pPr>
        <w:ind w:firstLine="708"/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>- posiadająca co najmniej stopień naukowy doktora habilitowanego</w:t>
      </w:r>
    </w:p>
    <w:p w:rsidR="00F415CF" w:rsidRPr="00EE00C9" w:rsidRDefault="00F415CF" w:rsidP="00EE00C9">
      <w:pPr>
        <w:ind w:firstLine="708"/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>- spełniająca wymogi ustawy i statutu</w:t>
      </w:r>
    </w:p>
    <w:p w:rsidR="00F415CF" w:rsidRPr="00EE00C9" w:rsidRDefault="00F415CF" w:rsidP="00EE00C9">
      <w:pPr>
        <w:ind w:left="708" w:firstLine="708"/>
        <w:rPr>
          <w:rFonts w:cs="Times New Roman"/>
          <w:b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 xml:space="preserve">a/ </w:t>
      </w:r>
      <w:r w:rsidRPr="00EE00C9">
        <w:rPr>
          <w:rFonts w:cs="Times New Roman"/>
          <w:b/>
          <w:szCs w:val="24"/>
          <w:shd w:val="clear" w:color="auto" w:fill="FFFFFF"/>
        </w:rPr>
        <w:t>wymogi Statut uczelni</w:t>
      </w:r>
    </w:p>
    <w:p w:rsidR="00F415CF" w:rsidRPr="00EE00C9" w:rsidRDefault="00F415CF" w:rsidP="00EE00C9">
      <w:pPr>
        <w:ind w:left="1416"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lastRenderedPageBreak/>
        <w:t>§11, § 28 ust. 4 i 6, § 40 Statut uczelni</w:t>
      </w:r>
    </w:p>
    <w:p w:rsidR="00F415CF" w:rsidRPr="00EE00C9" w:rsidRDefault="00F415CF" w:rsidP="00EE00C9">
      <w:pPr>
        <w:ind w:left="1275" w:firstLine="0"/>
        <w:rPr>
          <w:rFonts w:cs="Times New Roman"/>
          <w:szCs w:val="24"/>
        </w:rPr>
      </w:pPr>
      <w:r w:rsidRPr="00EE00C9">
        <w:rPr>
          <w:rFonts w:cs="Times New Roman"/>
          <w:szCs w:val="24"/>
        </w:rPr>
        <w:t>§ 3 ust. 2 załącznika nr 1 – w przypadku konfliktu interesów konieczne jest złożenie dodatkowego oświadczenia, o którym mowa w § 3 załącznika nr 1 do Statutu Uczelni)</w:t>
      </w:r>
    </w:p>
    <w:p w:rsidR="00F415CF" w:rsidRPr="00EE00C9" w:rsidRDefault="00F415CF" w:rsidP="00EE00C9">
      <w:pPr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>Link do Statutu Uczelni – załącznik nr 1 jest integralną częścią Statutu (na stronie nr 3 jest link do załącznika)</w:t>
      </w:r>
    </w:p>
    <w:p w:rsidR="00F415CF" w:rsidRPr="00EE00C9" w:rsidRDefault="00F0024D" w:rsidP="00EE00C9">
      <w:pPr>
        <w:ind w:firstLine="0"/>
        <w:rPr>
          <w:rFonts w:cs="Times New Roman"/>
          <w:szCs w:val="24"/>
        </w:rPr>
      </w:pPr>
      <w:hyperlink r:id="rId5" w:history="1">
        <w:r w:rsidR="00F415CF" w:rsidRPr="00EE00C9">
          <w:rPr>
            <w:rStyle w:val="Hipercze"/>
            <w:rFonts w:cs="Times New Roman"/>
            <w:szCs w:val="24"/>
          </w:rPr>
          <w:t>http://www.wybory.zarz.agh.edu.pl/pliki_do_pobrania/Statut_AGH_26_czerwca_2019.pdf</w:t>
        </w:r>
      </w:hyperlink>
    </w:p>
    <w:p w:rsidR="00F415CF" w:rsidRPr="00EE00C9" w:rsidRDefault="00F415CF" w:rsidP="00EE00C9">
      <w:pPr>
        <w:ind w:firstLine="0"/>
        <w:rPr>
          <w:rFonts w:cs="Times New Roman"/>
          <w:szCs w:val="24"/>
          <w:shd w:val="clear" w:color="auto" w:fill="FFFFFF"/>
        </w:rPr>
      </w:pPr>
    </w:p>
    <w:p w:rsidR="00F415CF" w:rsidRPr="00EE00C9" w:rsidRDefault="00F415CF" w:rsidP="00EE00C9">
      <w:pPr>
        <w:ind w:left="567" w:firstLine="708"/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 xml:space="preserve">b/ </w:t>
      </w:r>
      <w:r w:rsidRPr="00EE00C9">
        <w:rPr>
          <w:rFonts w:cs="Times New Roman"/>
          <w:b/>
          <w:szCs w:val="24"/>
          <w:shd w:val="clear" w:color="auto" w:fill="FFFFFF"/>
        </w:rPr>
        <w:t>wymogi ustawy</w:t>
      </w:r>
    </w:p>
    <w:p w:rsidR="00F415CF" w:rsidRPr="00EE00C9" w:rsidRDefault="00F415CF" w:rsidP="00EE00C9">
      <w:pPr>
        <w:ind w:left="567" w:firstLine="0"/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>Zgodnie z art. 32 ust. 2 w zw. z art. 20 ust. 1 pkt 1-5 oraz ust. 4 ustawy o szkolnictwie wyższym i nauce kierownicze funkcje na uczelni może pełnić osoba, która:</w:t>
      </w:r>
    </w:p>
    <w:p w:rsidR="00F415CF" w:rsidRPr="00EE00C9" w:rsidRDefault="00F415CF" w:rsidP="00EE00C9">
      <w:pPr>
        <w:rPr>
          <w:rFonts w:cs="Times New Roman"/>
          <w:szCs w:val="24"/>
          <w:lang w:eastAsia="pl-PL"/>
        </w:rPr>
      </w:pPr>
      <w:bookmarkStart w:id="0" w:name="mip52612482"/>
      <w:bookmarkEnd w:id="0"/>
      <w:r w:rsidRPr="00EE00C9">
        <w:rPr>
          <w:rFonts w:cs="Times New Roman"/>
          <w:szCs w:val="24"/>
          <w:shd w:val="clear" w:color="auto" w:fill="FFFFFF"/>
        </w:rPr>
        <w:t>1.</w:t>
      </w:r>
      <w:r w:rsidRPr="00EE00C9">
        <w:rPr>
          <w:rFonts w:cs="Times New Roman"/>
          <w:szCs w:val="24"/>
          <w:lang w:eastAsia="pl-PL"/>
        </w:rPr>
        <w:t> ma pełną zdolność do czynności prawnych</w:t>
      </w:r>
      <w:bookmarkStart w:id="1" w:name="mip52612473"/>
      <w:bookmarkEnd w:id="1"/>
    </w:p>
    <w:p w:rsidR="00F415CF" w:rsidRPr="00EE00C9" w:rsidRDefault="00F415CF" w:rsidP="00EE00C9">
      <w:pPr>
        <w:rPr>
          <w:rFonts w:cs="Times New Roman"/>
          <w:szCs w:val="24"/>
          <w:lang w:eastAsia="pl-PL"/>
        </w:rPr>
      </w:pPr>
      <w:r w:rsidRPr="00EE00C9">
        <w:rPr>
          <w:rFonts w:cs="Times New Roman"/>
          <w:bCs/>
          <w:szCs w:val="24"/>
          <w:lang w:eastAsia="pl-PL"/>
        </w:rPr>
        <w:t>2.</w:t>
      </w:r>
      <w:r w:rsidRPr="00EE00C9">
        <w:rPr>
          <w:rFonts w:cs="Times New Roman"/>
          <w:b/>
          <w:bCs/>
          <w:szCs w:val="24"/>
          <w:lang w:eastAsia="pl-PL"/>
        </w:rPr>
        <w:t xml:space="preserve"> </w:t>
      </w:r>
      <w:r w:rsidRPr="00EE00C9">
        <w:rPr>
          <w:rFonts w:cs="Times New Roman"/>
          <w:szCs w:val="24"/>
          <w:lang w:eastAsia="pl-PL"/>
        </w:rPr>
        <w:t>korzysta z pełni praw publicznych</w:t>
      </w:r>
    </w:p>
    <w:p w:rsidR="00F415CF" w:rsidRPr="00EE00C9" w:rsidRDefault="00F415CF" w:rsidP="00EE00C9">
      <w:pPr>
        <w:ind w:left="567" w:firstLine="0"/>
        <w:rPr>
          <w:rFonts w:cs="Times New Roman"/>
          <w:szCs w:val="24"/>
          <w:lang w:eastAsia="pl-PL"/>
        </w:rPr>
      </w:pPr>
      <w:r w:rsidRPr="00EE00C9">
        <w:rPr>
          <w:rFonts w:cs="Times New Roman"/>
          <w:szCs w:val="24"/>
          <w:lang w:eastAsia="pl-PL"/>
        </w:rPr>
        <w:t xml:space="preserve">3. </w:t>
      </w:r>
      <w:bookmarkStart w:id="2" w:name="mip52612474"/>
      <w:bookmarkEnd w:id="2"/>
      <w:r w:rsidRPr="00EE00C9">
        <w:rPr>
          <w:rFonts w:cs="Times New Roman"/>
          <w:szCs w:val="24"/>
          <w:lang w:eastAsia="pl-PL"/>
        </w:rPr>
        <w:t>nie była skazana prawomocnym wyrokiem za umyślne przestępstwo lub umyślne przestępstwo skarbowe</w:t>
      </w:r>
      <w:bookmarkStart w:id="3" w:name="mip52612475"/>
      <w:bookmarkEnd w:id="3"/>
    </w:p>
    <w:p w:rsidR="00F415CF" w:rsidRPr="00EE00C9" w:rsidRDefault="00F415CF" w:rsidP="00EE00C9">
      <w:pPr>
        <w:rPr>
          <w:rFonts w:cs="Times New Roman"/>
          <w:szCs w:val="24"/>
          <w:lang w:eastAsia="pl-PL"/>
        </w:rPr>
      </w:pPr>
      <w:r w:rsidRPr="00EE00C9">
        <w:rPr>
          <w:rFonts w:cs="Times New Roman"/>
          <w:szCs w:val="24"/>
          <w:lang w:eastAsia="pl-PL"/>
        </w:rPr>
        <w:t>4. nie była karana karą dyscyplinarną</w:t>
      </w:r>
      <w:bookmarkStart w:id="4" w:name="mip52612476"/>
      <w:bookmarkEnd w:id="4"/>
    </w:p>
    <w:p w:rsidR="00F415CF" w:rsidRPr="00EE00C9" w:rsidRDefault="00F415CF" w:rsidP="00EE00C9">
      <w:pPr>
        <w:ind w:left="567" w:firstLine="0"/>
        <w:rPr>
          <w:rFonts w:cs="Times New Roman"/>
          <w:szCs w:val="24"/>
          <w:lang w:eastAsia="pl-PL"/>
        </w:rPr>
      </w:pPr>
      <w:r w:rsidRPr="00EE00C9">
        <w:rPr>
          <w:rFonts w:cs="Times New Roman"/>
          <w:bCs/>
          <w:szCs w:val="24"/>
          <w:lang w:eastAsia="pl-PL"/>
        </w:rPr>
        <w:t>5.</w:t>
      </w:r>
      <w:r w:rsidRPr="00EE00C9">
        <w:rPr>
          <w:rFonts w:cs="Times New Roman"/>
          <w:b/>
          <w:bCs/>
          <w:szCs w:val="24"/>
          <w:lang w:eastAsia="pl-PL"/>
        </w:rPr>
        <w:t xml:space="preserve"> </w:t>
      </w:r>
      <w:r w:rsidRPr="00EE00C9">
        <w:rPr>
          <w:rFonts w:cs="Times New Roman"/>
          <w:szCs w:val="24"/>
          <w:lang w:eastAsia="pl-PL"/>
        </w:rPr>
        <w:t>w okresie od dnia 22 lipca 1944 r. do dnia 31 lipca 1990 r. nie pracowała w organach bezpieczeństwa państwa w rozumieniu </w:t>
      </w:r>
      <w:r w:rsidRPr="00EE00C9">
        <w:rPr>
          <w:rFonts w:cs="Times New Roman"/>
          <w:color w:val="CC0000"/>
          <w:szCs w:val="24"/>
          <w:u w:val="single"/>
          <w:lang w:eastAsia="pl-PL"/>
        </w:rPr>
        <w:t>art. 2</w:t>
      </w:r>
      <w:r w:rsidRPr="00EE00C9">
        <w:rPr>
          <w:rFonts w:cs="Times New Roman"/>
          <w:szCs w:val="24"/>
          <w:lang w:eastAsia="pl-PL"/>
        </w:rPr>
        <w:t> ustawy z dnia 18 października 2006 r. o ujawnianiu informacji o dokumentach organów bezpieczeństwa państwa z lat 1944-1990 oraz treści tych dokumentów (Dz.U. z 2019 r. poz. 430, 399, 447, 534 i 1571), nie pełniła w nich służby ani nie współpracowała z tymi organami;</w:t>
      </w:r>
      <w:bookmarkStart w:id="5" w:name="mip52612477"/>
      <w:bookmarkEnd w:id="5"/>
    </w:p>
    <w:p w:rsidR="00F415CF" w:rsidRPr="00EE00C9" w:rsidRDefault="00F415CF" w:rsidP="00EE00C9">
      <w:pPr>
        <w:ind w:left="567" w:firstLine="0"/>
        <w:rPr>
          <w:rFonts w:cs="Times New Roman"/>
          <w:szCs w:val="24"/>
          <w:lang w:eastAsia="pl-PL"/>
        </w:rPr>
      </w:pPr>
      <w:bookmarkStart w:id="6" w:name="mip52612481"/>
      <w:bookmarkEnd w:id="6"/>
      <w:r w:rsidRPr="00EE00C9">
        <w:rPr>
          <w:rFonts w:cs="Times New Roman"/>
          <w:szCs w:val="24"/>
          <w:lang w:eastAsia="pl-PL"/>
        </w:rPr>
        <w:t>6. złożyła oświadczenie, o którym mowa w art. 7 ust. 1 ustawy z dnia 18 października 2006 r. o ujawnianiu informacji o dokumentach organów bezpieczeństwa państwa z lat 1944-1990 oraz treści tych dokumentów, zwanego dalej „oświadczeniem lustracyjnym”, informacji, o której mowa w art. 7 ust. 3a tej ustawy, zwanej dalej „informacją lustracyjną”, lub zaprzestania spełniania wymagań określonych w ust. 1.</w:t>
      </w:r>
    </w:p>
    <w:p w:rsidR="00F415CF" w:rsidRPr="00EE00C9" w:rsidRDefault="00F415CF" w:rsidP="00EE00C9">
      <w:pPr>
        <w:rPr>
          <w:rFonts w:cs="Times New Roman"/>
          <w:szCs w:val="24"/>
          <w:shd w:val="clear" w:color="auto" w:fill="FFFFFF"/>
        </w:rPr>
      </w:pPr>
    </w:p>
    <w:p w:rsidR="00F415CF" w:rsidRPr="00EE00C9" w:rsidRDefault="00F415CF" w:rsidP="00EE00C9">
      <w:pPr>
        <w:rPr>
          <w:rFonts w:cs="Times New Roman"/>
          <w:szCs w:val="24"/>
          <w:shd w:val="clear" w:color="auto" w:fill="FFFFFF"/>
        </w:rPr>
      </w:pPr>
      <w:r w:rsidRPr="00EE00C9">
        <w:rPr>
          <w:rFonts w:cs="Times New Roman"/>
          <w:szCs w:val="24"/>
          <w:shd w:val="clear" w:color="auto" w:fill="FFFFFF"/>
        </w:rPr>
        <w:t>Link do przedmiotowej ustawy</w:t>
      </w:r>
    </w:p>
    <w:p w:rsidR="00F415CF" w:rsidRPr="00EE00C9" w:rsidRDefault="00F0024D" w:rsidP="00EE00C9">
      <w:pPr>
        <w:rPr>
          <w:rFonts w:cs="Times New Roman"/>
          <w:szCs w:val="24"/>
          <w:shd w:val="clear" w:color="auto" w:fill="FFFFFF"/>
        </w:rPr>
      </w:pPr>
      <w:hyperlink r:id="rId6" w:history="1">
        <w:r w:rsidR="00F415CF" w:rsidRPr="00EE00C9">
          <w:rPr>
            <w:rStyle w:val="Hipercze"/>
            <w:rFonts w:cs="Times New Roman"/>
            <w:szCs w:val="24"/>
          </w:rPr>
          <w:t>http://www.wybory.zarz.agh.edu.pl/pliki_do_pobrania/Ustawa_prawo_o_szkolnictwie_wyzszym_i_nauce.pdf</w:t>
        </w:r>
      </w:hyperlink>
    </w:p>
    <w:p w:rsidR="00F415CF" w:rsidRDefault="00F415CF" w:rsidP="00EE00C9">
      <w:pPr>
        <w:rPr>
          <w:rFonts w:cs="Times New Roman"/>
          <w:szCs w:val="24"/>
        </w:rPr>
      </w:pPr>
    </w:p>
    <w:p w:rsidR="00F0024D" w:rsidRDefault="00F0024D" w:rsidP="00EE00C9">
      <w:pPr>
        <w:rPr>
          <w:rFonts w:cs="Times New Roman"/>
          <w:szCs w:val="24"/>
        </w:rPr>
      </w:pPr>
    </w:p>
    <w:p w:rsidR="00F0024D" w:rsidRDefault="00F0024D" w:rsidP="00EE00C9">
      <w:pPr>
        <w:rPr>
          <w:rFonts w:cs="Times New Roman"/>
          <w:szCs w:val="24"/>
        </w:rPr>
      </w:pPr>
      <w:r>
        <w:rPr>
          <w:rFonts w:cs="Times New Roman"/>
          <w:szCs w:val="24"/>
        </w:rPr>
        <w:t>Z poważaniem,</w:t>
      </w:r>
    </w:p>
    <w:p w:rsidR="00F0024D" w:rsidRPr="00EE00C9" w:rsidRDefault="00F0024D" w:rsidP="00EE00C9">
      <w:pPr>
        <w:rPr>
          <w:rFonts w:cs="Times New Roman"/>
          <w:szCs w:val="24"/>
        </w:rPr>
      </w:pPr>
      <w:r>
        <w:rPr>
          <w:rFonts w:cs="Times New Roman"/>
          <w:szCs w:val="24"/>
        </w:rPr>
        <w:t>Michał Brożyna</w:t>
      </w:r>
      <w:bookmarkStart w:id="7" w:name="_GoBack"/>
      <w:bookmarkEnd w:id="7"/>
    </w:p>
    <w:sectPr w:rsidR="00F0024D" w:rsidRPr="00EE0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6C"/>
    <w:rsid w:val="000923C7"/>
    <w:rsid w:val="000C0E1F"/>
    <w:rsid w:val="001179FD"/>
    <w:rsid w:val="002A2356"/>
    <w:rsid w:val="00321B2A"/>
    <w:rsid w:val="003537E4"/>
    <w:rsid w:val="0036018A"/>
    <w:rsid w:val="003C0D7D"/>
    <w:rsid w:val="00401E7F"/>
    <w:rsid w:val="00405C2E"/>
    <w:rsid w:val="004965C7"/>
    <w:rsid w:val="004D7E6C"/>
    <w:rsid w:val="004E5BEB"/>
    <w:rsid w:val="00626756"/>
    <w:rsid w:val="00645713"/>
    <w:rsid w:val="00656C18"/>
    <w:rsid w:val="00695C0B"/>
    <w:rsid w:val="007F6F6C"/>
    <w:rsid w:val="00842F6B"/>
    <w:rsid w:val="008552FE"/>
    <w:rsid w:val="00890915"/>
    <w:rsid w:val="00961545"/>
    <w:rsid w:val="009A4EB7"/>
    <w:rsid w:val="009D54A1"/>
    <w:rsid w:val="00A06B34"/>
    <w:rsid w:val="00B15209"/>
    <w:rsid w:val="00B53F4B"/>
    <w:rsid w:val="00B754E8"/>
    <w:rsid w:val="00BA36F7"/>
    <w:rsid w:val="00BB009F"/>
    <w:rsid w:val="00BB07DF"/>
    <w:rsid w:val="00BC0FD9"/>
    <w:rsid w:val="00BC55BA"/>
    <w:rsid w:val="00C30526"/>
    <w:rsid w:val="00C62FBB"/>
    <w:rsid w:val="00C73716"/>
    <w:rsid w:val="00D332BD"/>
    <w:rsid w:val="00D766C0"/>
    <w:rsid w:val="00D865CD"/>
    <w:rsid w:val="00DA3B00"/>
    <w:rsid w:val="00E0112D"/>
    <w:rsid w:val="00E26FEF"/>
    <w:rsid w:val="00E429EC"/>
    <w:rsid w:val="00EA237B"/>
    <w:rsid w:val="00EA2B51"/>
    <w:rsid w:val="00EC4147"/>
    <w:rsid w:val="00EE00C9"/>
    <w:rsid w:val="00F0024D"/>
    <w:rsid w:val="00F06A88"/>
    <w:rsid w:val="00F16C52"/>
    <w:rsid w:val="00F22E53"/>
    <w:rsid w:val="00F35769"/>
    <w:rsid w:val="00F415CF"/>
    <w:rsid w:val="00FB3275"/>
    <w:rsid w:val="00FC6BE6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B0B1-2BFD-480F-8D83-CAE916AF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  <w:style w:type="character" w:styleId="Pogrubienie">
    <w:name w:val="Strong"/>
    <w:basedOn w:val="Domylnaczcionkaakapitu"/>
    <w:uiPriority w:val="22"/>
    <w:qFormat/>
    <w:rsid w:val="00B152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52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018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537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ybory.zarz.agh.edu.pl/pliki_do_pobrania/Ustawa_prawo_o_szkolnictwie_wyzszym_i_nauce.pdf" TargetMode="External"/><Relationship Id="rId5" Type="http://schemas.openxmlformats.org/officeDocument/2006/relationships/hyperlink" Target="http://www.wybory.zarz.agh.edu.pl/pliki_do_pobrania/Statut_AGH_26_czerwca_2019.pdf" TargetMode="External"/><Relationship Id="rId4" Type="http://schemas.openxmlformats.org/officeDocument/2006/relationships/hyperlink" Target="http://www.wybory.zarz.agh.edu.pl/pliki_do_pobrania/Statut_AGH_26_czerwca_2019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36</cp:revision>
  <dcterms:created xsi:type="dcterms:W3CDTF">2020-05-22T09:18:00Z</dcterms:created>
  <dcterms:modified xsi:type="dcterms:W3CDTF">2020-05-26T10:23:00Z</dcterms:modified>
</cp:coreProperties>
</file>